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5865" w14:textId="77777777" w:rsidR="00B914DC" w:rsidRPr="00B914DC" w:rsidRDefault="00B914DC" w:rsidP="00B914DC">
      <w:pPr>
        <w:spacing w:before="639" w:after="384" w:line="240" w:lineRule="auto"/>
        <w:outlineLvl w:val="0"/>
        <w:rPr>
          <w:rFonts w:ascii="inherit" w:eastAsia="Times New Roman" w:hAnsi="inherit" w:cs="Times New Roman"/>
          <w:color w:val="000000"/>
          <w:kern w:val="36"/>
          <w:sz w:val="90"/>
          <w:szCs w:val="90"/>
          <w:lang w:eastAsia="cs-CZ"/>
          <w14:ligatures w14:val="none"/>
        </w:rPr>
      </w:pPr>
      <w:r w:rsidRPr="00B914DC">
        <w:rPr>
          <w:rFonts w:ascii="inherit" w:eastAsia="Times New Roman" w:hAnsi="inherit" w:cs="Times New Roman"/>
          <w:color w:val="000000"/>
          <w:kern w:val="36"/>
          <w:sz w:val="90"/>
          <w:szCs w:val="90"/>
          <w:lang w:eastAsia="cs-CZ"/>
          <w14:ligatures w14:val="none"/>
        </w:rPr>
        <w:t>Kutná Hora 2026 – propozice</w:t>
      </w:r>
    </w:p>
    <w:p w14:paraId="72E7C5C6"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Kutná Hora 2026</w:t>
      </w:r>
    </w:p>
    <w:p w14:paraId="409B27C7"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42. celostátní přehlídka dětských skupin scénického tance</w:t>
      </w:r>
    </w:p>
    <w:p w14:paraId="1B51D7E2"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14.–17. května 2026, Kutná Hora, Městské Tylovo divadlo</w:t>
      </w:r>
    </w:p>
    <w:p w14:paraId="2DD3C3BB"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Z pověření a za finančního přispění Ministerstva kultury a pod záštitou města Kutná Hora pořádají Národní institut pro kulturu, útvar ARTAMA, a Městské Tylovo divadlo Kutná Hora.</w:t>
      </w:r>
    </w:p>
    <w:p w14:paraId="3008B37A"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I. CHARAKTERISTIKA A POSLÁNÍ PŘEHLÍDKY</w:t>
      </w:r>
    </w:p>
    <w:p w14:paraId="58DA214A"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Celostátní přehlídka dětských skupin scénického tance je setkáním dětí a jejich pedagogů, které přináší každoročně to nejzajímavější a inspirující v oblasti dětské taneční výchovy a tvorby, a to na území celé ČR. Celostátní přehlídce předcházejí krajské postupové přehlídky.</w:t>
      </w:r>
    </w:p>
    <w:p w14:paraId="433C0925"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Posláním přehlídky je zejména:</w:t>
      </w:r>
    </w:p>
    <w:p w14:paraId="7137B48B"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podnítit prostřednictvím pedagogů a vedoucích tanečních skupin kvalitní využívání volného času dětí a tím omezit četnost problémových skupin dětí,</w:t>
      </w:r>
    </w:p>
    <w:p w14:paraId="01162C1D"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prostřednictvím odborně vzdělaných pedagogů vést děti k aktivní tvůrčí činnosti,</w:t>
      </w:r>
    </w:p>
    <w:p w14:paraId="4AA71280"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podpořit rozvoj estetické pohybové a taneční výchovy dětí v jednotlivých krajích ČR,</w:t>
      </w:r>
    </w:p>
    <w:p w14:paraId="067D9AA9"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přispět k řešení odborných a výchovných otázek spojených s výchovou mladého tanečního interpreta,</w:t>
      </w:r>
    </w:p>
    <w:p w14:paraId="1BA30264"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monitorovat úroveň pohybové a taneční výchovy dětí v jednotlivých krajích ČR,</w:t>
      </w:r>
    </w:p>
    <w:p w14:paraId="579F6442" w14:textId="77777777" w:rsidR="00B914DC" w:rsidRPr="00B914DC" w:rsidRDefault="00B914DC" w:rsidP="00B914DC">
      <w:pPr>
        <w:numPr>
          <w:ilvl w:val="0"/>
          <w:numId w:val="2"/>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monitorovat odbornou úroveň pedagogů a vedoucích zájmových skupin v jednotlivých krajích a na základě toho připravovat další vzdělávání pedagogů a vedoucích.</w:t>
      </w:r>
    </w:p>
    <w:p w14:paraId="18D61F15"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II. PODMÍNKY ÚČASTI</w:t>
      </w:r>
    </w:p>
    <w:p w14:paraId="697319B4" w14:textId="77777777" w:rsidR="00B914DC" w:rsidRPr="00B914DC" w:rsidRDefault="00B914DC" w:rsidP="00B914DC">
      <w:pPr>
        <w:numPr>
          <w:ilvl w:val="0"/>
          <w:numId w:val="3"/>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Přehlídky se mohou zúčastnit dětské skupiny (věkový průměr účinkujících dětí by neměl přesáhnout věk základní školní docházky) z celé ČR, které rozvíjejí formy scénického tance. Dětské skupiny předškolního věku se mohou podle možností organizátora zúčastnit postupové přehlídky bez nároku na postup do celostátní přehlídky.</w:t>
      </w:r>
    </w:p>
    <w:p w14:paraId="7FAE0D9E" w14:textId="77777777" w:rsidR="00B914DC" w:rsidRPr="00B914DC" w:rsidRDefault="00B914DC" w:rsidP="00B914DC">
      <w:pPr>
        <w:numPr>
          <w:ilvl w:val="0"/>
          <w:numId w:val="3"/>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Skupinám se doporučuje účast na postupové přehlídce v kraji jejich působení. Ve výjimečných a odůvodnitelných případech se skupina může po předchozím projednání s organizátorem přihlásit do jiné krajské postupové přehlídky, a to pouze do jedné a s programem, který nebyl skupinou uveden na přehlídkách v předcházejících letech, bez nároku na nominaci. Skupina, v jejímž kraji se přehlídka nekoná, může jet do kteréhokoliv kraje, ale pouze do jednoho (podmínky postupu pro tento případ jsou stanoveny níže).</w:t>
      </w:r>
    </w:p>
    <w:p w14:paraId="534D5092" w14:textId="77777777" w:rsidR="00B914DC" w:rsidRPr="00B914DC" w:rsidRDefault="00B914DC" w:rsidP="00B914DC">
      <w:pPr>
        <w:numPr>
          <w:ilvl w:val="0"/>
          <w:numId w:val="3"/>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Přehlídky nejsou určeny parketovým tanečním kompozicím, předtančením společenského tance ani dětským folklorním vystoupením. Tyto pohybové formy mají své samostatné přehlídky.</w:t>
      </w:r>
    </w:p>
    <w:p w14:paraId="5818D9B6" w14:textId="77777777" w:rsidR="00B914DC" w:rsidRPr="00B914DC" w:rsidRDefault="00B914DC" w:rsidP="00B914DC">
      <w:pPr>
        <w:numPr>
          <w:ilvl w:val="0"/>
          <w:numId w:val="3"/>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Organizátor přehlídky má právo skupinu nepřijmout z důvodů naplnění programu přehlídky</w:t>
      </w:r>
      <w:r w:rsidRPr="00B914DC">
        <w:rPr>
          <w:rFonts w:ascii="Roboto" w:eastAsia="Times New Roman" w:hAnsi="Roboto" w:cs="Times New Roman"/>
          <w:b/>
          <w:bCs/>
          <w:color w:val="000000"/>
          <w:kern w:val="0"/>
          <w:sz w:val="21"/>
          <w:szCs w:val="21"/>
          <w:lang w:eastAsia="cs-CZ"/>
          <w14:ligatures w14:val="none"/>
        </w:rPr>
        <w:t>. </w:t>
      </w:r>
      <w:r w:rsidRPr="00B914DC">
        <w:rPr>
          <w:rFonts w:ascii="Roboto" w:eastAsia="Times New Roman" w:hAnsi="Roboto" w:cs="Times New Roman"/>
          <w:color w:val="000000"/>
          <w:kern w:val="0"/>
          <w:sz w:val="21"/>
          <w:szCs w:val="21"/>
          <w:lang w:eastAsia="cs-CZ"/>
          <w14:ligatures w14:val="none"/>
        </w:rPr>
        <w:t>Ten by neměl přesáhnout počet 25 choreografií.</w:t>
      </w:r>
    </w:p>
    <w:p w14:paraId="4C6511CE"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lastRenderedPageBreak/>
        <w:t>•     Organizátor zajistí, aby hostující skupiny z jiných krajů byly v samostatném bloku přehlídky, a odbornou porotu na tuto skutečnost upozorní.</w:t>
      </w:r>
    </w:p>
    <w:p w14:paraId="5C68DAE2"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Organizátor má právo si vyžádat pracovní záznam přihlášených choreografií a požádat odborného pracovníka ARTAMA o posouzení dodržení propozic především v bodu II.</w:t>
      </w:r>
    </w:p>
    <w:p w14:paraId="3DA20225"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Do programu přehlídky mohou být zařazeny nejvýše tři choreografie jednoho pedagoga i v případě, že učí na více pracovištích. Organizátor krajské postupové přehlídky zváží vhodnost tohoto omezení tak, aby se přehlídka stala časově a dramaturgicky únosnou a aby současně umožňovala účast všech kvalitních choreografií a nepřesáhla celkový počet 25.</w:t>
      </w:r>
    </w:p>
    <w:p w14:paraId="0B390A74"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Maximální počet účinkujících v jedné skladbě je 17 (doporučeno tak, aby choreografie postupující do celostátní přehlídky nepřesáhly počet členů 20 včetně vedoucího skupiny a dvou členů pedagogického doprovodu).</w:t>
      </w:r>
    </w:p>
    <w:p w14:paraId="2652C2C8"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Časový limit choreografie je do 8 minut. Výjimku lze povolit pouze v odůvodněných případech (zpravidla u několikadílných skladeb) po konzultaci s organizátorem krajské postupové přehlídky.</w:t>
      </w:r>
    </w:p>
    <w:p w14:paraId="500746CD"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 xml:space="preserve">Zvukový záznam je dodán ve formátu mp3 předem elektronicky nebo na místě na </w:t>
      </w:r>
      <w:proofErr w:type="spellStart"/>
      <w:r w:rsidRPr="00B914DC">
        <w:rPr>
          <w:rFonts w:ascii="Roboto" w:eastAsia="Times New Roman" w:hAnsi="Roboto" w:cs="Times New Roman"/>
          <w:color w:val="000000"/>
          <w:kern w:val="0"/>
          <w:sz w:val="21"/>
          <w:szCs w:val="21"/>
          <w:lang w:eastAsia="cs-CZ"/>
          <w14:ligatures w14:val="none"/>
        </w:rPr>
        <w:t>flash</w:t>
      </w:r>
      <w:proofErr w:type="spellEnd"/>
      <w:r w:rsidRPr="00B914DC">
        <w:rPr>
          <w:rFonts w:ascii="Roboto" w:eastAsia="Times New Roman" w:hAnsi="Roboto" w:cs="Times New Roman"/>
          <w:color w:val="000000"/>
          <w:kern w:val="0"/>
          <w:sz w:val="21"/>
          <w:szCs w:val="21"/>
          <w:lang w:eastAsia="cs-CZ"/>
          <w14:ligatures w14:val="none"/>
        </w:rPr>
        <w:t xml:space="preserve"> disku, zřetelně označeném názvem choreografie a názvem a adresou skupiny. Organizátor krajské postupové přehlídky může podle svých možností přijímat i jiný druh zvukových nosičů.</w:t>
      </w:r>
    </w:p>
    <w:p w14:paraId="4233FFA3"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Přehlídka je pro porotu anonymní, uveden je vždy jen pouze název choreografie a autor hudby. Ihned po rozhodnutí o nominacích na celostátní přehlídku dostává i porota úplný program se všemi ostatními informacemi (skupina, choreograf).</w:t>
      </w:r>
    </w:p>
    <w:p w14:paraId="5FE2EFE6" w14:textId="77777777" w:rsidR="00B914DC" w:rsidRPr="00B914DC" w:rsidRDefault="00B914DC" w:rsidP="00B914DC">
      <w:pPr>
        <w:numPr>
          <w:ilvl w:val="0"/>
          <w:numId w:val="4"/>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Organizátor zajistí videozáznam přehlídky a jeho včasné předání společně s ostatními materiály.</w:t>
      </w:r>
    </w:p>
    <w:p w14:paraId="201A22AC"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III. ORGANIZACE A PRŮBĚH</w:t>
      </w:r>
    </w:p>
    <w:p w14:paraId="25B0EB57"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Celostátní přehlídce předcházejí krajské postupové přehlídky. Organizací krajských postupových přehlídek mohou být pověřeni ti, kteří po předběžné dohodě s Národním institutem pro kulturu (NIK), útvarem ARTAMA, splní požadavky pro pořádání přehlídky nezbytně nutné. Zpravidla jsou to zařízení resortu kultury nebo školství, soukromé školy, kulturní instituce, zařízení a spolky. Tyto se pak organizátor krajské přehlídky řídí Organizačními pokyny a Propozicemi.</w:t>
      </w:r>
    </w:p>
    <w:p w14:paraId="0F412DB1"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Průběh krajských přehlídek je organizován v měsíci únoru, březnu a dubnu tak, aby nominace a návrhy do celostátní přehlídky byly předány včetně videozáznamů odborným pracovnicím ARTAMA nejpozději do </w:t>
      </w:r>
      <w:r w:rsidRPr="00B914DC">
        <w:rPr>
          <w:rFonts w:ascii="Roboto" w:eastAsia="Times New Roman" w:hAnsi="Roboto" w:cs="Times New Roman"/>
          <w:b/>
          <w:bCs/>
          <w:color w:val="000000"/>
          <w:kern w:val="0"/>
          <w:sz w:val="21"/>
          <w:szCs w:val="21"/>
          <w:lang w:eastAsia="cs-CZ"/>
          <w14:ligatures w14:val="none"/>
        </w:rPr>
        <w:t>8. dubna 2026 </w:t>
      </w:r>
      <w:r w:rsidRPr="00B914DC">
        <w:rPr>
          <w:rFonts w:ascii="Roboto" w:eastAsia="Times New Roman" w:hAnsi="Roboto" w:cs="Times New Roman"/>
          <w:color w:val="000000"/>
          <w:kern w:val="0"/>
          <w:sz w:val="21"/>
          <w:szCs w:val="21"/>
          <w:lang w:eastAsia="cs-CZ"/>
          <w14:ligatures w14:val="none"/>
        </w:rPr>
        <w:t xml:space="preserve">na </w:t>
      </w:r>
      <w:proofErr w:type="spellStart"/>
      <w:r w:rsidRPr="00B914DC">
        <w:rPr>
          <w:rFonts w:ascii="Roboto" w:eastAsia="Times New Roman" w:hAnsi="Roboto" w:cs="Times New Roman"/>
          <w:color w:val="000000"/>
          <w:kern w:val="0"/>
          <w:sz w:val="21"/>
          <w:szCs w:val="21"/>
          <w:lang w:eastAsia="cs-CZ"/>
          <w14:ligatures w14:val="none"/>
        </w:rPr>
        <w:t>adresu:Karolína</w:t>
      </w:r>
      <w:proofErr w:type="spellEnd"/>
      <w:r w:rsidRPr="00B914DC">
        <w:rPr>
          <w:rFonts w:ascii="Roboto" w:eastAsia="Times New Roman" w:hAnsi="Roboto" w:cs="Times New Roman"/>
          <w:color w:val="000000"/>
          <w:kern w:val="0"/>
          <w:sz w:val="21"/>
          <w:szCs w:val="21"/>
          <w:lang w:eastAsia="cs-CZ"/>
          <w14:ligatures w14:val="none"/>
        </w:rPr>
        <w:t xml:space="preserve"> Bulínová a Markéta </w:t>
      </w:r>
      <w:proofErr w:type="spellStart"/>
      <w:r w:rsidRPr="00B914DC">
        <w:rPr>
          <w:rFonts w:ascii="Roboto" w:eastAsia="Times New Roman" w:hAnsi="Roboto" w:cs="Times New Roman"/>
          <w:color w:val="000000"/>
          <w:kern w:val="0"/>
          <w:sz w:val="21"/>
          <w:szCs w:val="21"/>
          <w:lang w:eastAsia="cs-CZ"/>
          <w14:ligatures w14:val="none"/>
        </w:rPr>
        <w:t>Pucová</w:t>
      </w:r>
      <w:proofErr w:type="spellEnd"/>
      <w:r w:rsidRPr="00B914DC">
        <w:rPr>
          <w:rFonts w:ascii="Roboto" w:eastAsia="Times New Roman" w:hAnsi="Roboto" w:cs="Times New Roman"/>
          <w:color w:val="000000"/>
          <w:kern w:val="0"/>
          <w:sz w:val="21"/>
          <w:szCs w:val="21"/>
          <w:lang w:eastAsia="cs-CZ"/>
          <w14:ligatures w14:val="none"/>
        </w:rPr>
        <w:t>, NIK, útvar ARTAMA</w:t>
      </w:r>
      <w:r w:rsidRPr="00B914DC">
        <w:rPr>
          <w:rFonts w:ascii="Roboto" w:eastAsia="Times New Roman" w:hAnsi="Roboto" w:cs="Times New Roman"/>
          <w:b/>
          <w:bCs/>
          <w:color w:val="000000"/>
          <w:kern w:val="0"/>
          <w:sz w:val="21"/>
          <w:szCs w:val="21"/>
          <w:lang w:eastAsia="cs-CZ"/>
          <w14:ligatures w14:val="none"/>
        </w:rPr>
        <w:t>, </w:t>
      </w:r>
      <w:r w:rsidRPr="00B914DC">
        <w:rPr>
          <w:rFonts w:ascii="Roboto" w:eastAsia="Times New Roman" w:hAnsi="Roboto" w:cs="Times New Roman"/>
          <w:color w:val="000000"/>
          <w:kern w:val="0"/>
          <w:sz w:val="21"/>
          <w:szCs w:val="21"/>
          <w:lang w:eastAsia="cs-CZ"/>
          <w14:ligatures w14:val="none"/>
        </w:rPr>
        <w:t>Fügnerovo náměstí 5, 120 00 Praha 2, </w:t>
      </w:r>
      <w:hyperlink r:id="rId5" w:history="1">
        <w:r w:rsidRPr="00B914DC">
          <w:rPr>
            <w:rFonts w:ascii="Roboto" w:eastAsia="Times New Roman" w:hAnsi="Roboto" w:cs="Times New Roman"/>
            <w:color w:val="000000"/>
            <w:kern w:val="0"/>
            <w:sz w:val="25"/>
            <w:szCs w:val="25"/>
            <w:u w:val="single"/>
            <w:lang w:eastAsia="cs-CZ"/>
            <w14:ligatures w14:val="none"/>
          </w:rPr>
          <w:t>bulinova@nipos.cz</w:t>
        </w:r>
      </w:hyperlink>
      <w:r w:rsidRPr="00B914DC">
        <w:rPr>
          <w:rFonts w:ascii="Roboto" w:eastAsia="Times New Roman" w:hAnsi="Roboto" w:cs="Times New Roman"/>
          <w:color w:val="000000"/>
          <w:kern w:val="0"/>
          <w:sz w:val="21"/>
          <w:szCs w:val="21"/>
          <w:lang w:eastAsia="cs-CZ"/>
          <w14:ligatures w14:val="none"/>
        </w:rPr>
        <w:t>, tel. 778 702 383; </w:t>
      </w:r>
      <w:hyperlink r:id="rId6" w:history="1">
        <w:r w:rsidRPr="00B914DC">
          <w:rPr>
            <w:rFonts w:ascii="Roboto" w:eastAsia="Times New Roman" w:hAnsi="Roboto" w:cs="Times New Roman"/>
            <w:color w:val="000000"/>
            <w:kern w:val="0"/>
            <w:sz w:val="25"/>
            <w:szCs w:val="25"/>
            <w:u w:val="single"/>
            <w:lang w:eastAsia="cs-CZ"/>
            <w14:ligatures w14:val="none"/>
          </w:rPr>
          <w:t>pucova@nipos.cz</w:t>
        </w:r>
      </w:hyperlink>
      <w:r w:rsidRPr="00B914DC">
        <w:rPr>
          <w:rFonts w:ascii="Roboto" w:eastAsia="Times New Roman" w:hAnsi="Roboto" w:cs="Times New Roman"/>
          <w:color w:val="000000"/>
          <w:kern w:val="0"/>
          <w:sz w:val="21"/>
          <w:szCs w:val="21"/>
          <w:lang w:eastAsia="cs-CZ"/>
          <w14:ligatures w14:val="none"/>
        </w:rPr>
        <w:t>, tel. 778 702 491. Programová rada celostátní přehlídky KH 2026 se bude konat </w:t>
      </w:r>
      <w:r w:rsidRPr="00B914DC">
        <w:rPr>
          <w:rFonts w:ascii="Roboto" w:eastAsia="Times New Roman" w:hAnsi="Roboto" w:cs="Times New Roman"/>
          <w:b/>
          <w:bCs/>
          <w:color w:val="000000"/>
          <w:kern w:val="0"/>
          <w:sz w:val="21"/>
          <w:szCs w:val="21"/>
          <w:lang w:eastAsia="cs-CZ"/>
          <w14:ligatures w14:val="none"/>
        </w:rPr>
        <w:t>13.</w:t>
      </w:r>
      <w:r w:rsidRPr="00B914DC">
        <w:rPr>
          <w:rFonts w:ascii="Roboto" w:eastAsia="Times New Roman" w:hAnsi="Roboto" w:cs="Times New Roman"/>
          <w:color w:val="000000"/>
          <w:kern w:val="0"/>
          <w:sz w:val="21"/>
          <w:szCs w:val="21"/>
          <w:lang w:eastAsia="cs-CZ"/>
          <w14:ligatures w14:val="none"/>
        </w:rPr>
        <w:t> </w:t>
      </w:r>
      <w:r w:rsidRPr="00B914DC">
        <w:rPr>
          <w:rFonts w:ascii="Roboto" w:eastAsia="Times New Roman" w:hAnsi="Roboto" w:cs="Times New Roman"/>
          <w:b/>
          <w:bCs/>
          <w:color w:val="000000"/>
          <w:kern w:val="0"/>
          <w:sz w:val="21"/>
          <w:szCs w:val="21"/>
          <w:lang w:eastAsia="cs-CZ"/>
          <w14:ligatures w14:val="none"/>
        </w:rPr>
        <w:t>dubna 2026</w:t>
      </w:r>
      <w:r w:rsidRPr="00B914DC">
        <w:rPr>
          <w:rFonts w:ascii="Roboto" w:eastAsia="Times New Roman" w:hAnsi="Roboto" w:cs="Times New Roman"/>
          <w:color w:val="000000"/>
          <w:kern w:val="0"/>
          <w:sz w:val="21"/>
          <w:szCs w:val="21"/>
          <w:lang w:eastAsia="cs-CZ"/>
          <w14:ligatures w14:val="none"/>
        </w:rPr>
        <w:t>.</w:t>
      </w:r>
    </w:p>
    <w:p w14:paraId="5282A4E9"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IV. HODNOCENÍ A VÝBĚR</w:t>
      </w:r>
    </w:p>
    <w:p w14:paraId="78FD4EAA"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Kritéria hodnocení</w:t>
      </w:r>
    </w:p>
    <w:p w14:paraId="28BFCFAA" w14:textId="77777777" w:rsidR="00B914DC" w:rsidRPr="00B914DC" w:rsidRDefault="00B914DC" w:rsidP="00B914DC">
      <w:pPr>
        <w:numPr>
          <w:ilvl w:val="0"/>
          <w:numId w:val="5"/>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jevištní zpracování námětu a hudby</w:t>
      </w:r>
      <w:r w:rsidRPr="00B914DC">
        <w:rPr>
          <w:rFonts w:ascii="Roboto" w:eastAsia="Times New Roman" w:hAnsi="Roboto" w:cs="Times New Roman"/>
          <w:color w:val="000000"/>
          <w:kern w:val="0"/>
          <w:sz w:val="21"/>
          <w:szCs w:val="21"/>
          <w:lang w:eastAsia="cs-CZ"/>
          <w14:ligatures w14:val="none"/>
        </w:rPr>
        <w:t> (choreografie, kostým, rekvizita, světlo, originalita, estetika),</w:t>
      </w:r>
    </w:p>
    <w:p w14:paraId="618E62A1" w14:textId="77777777" w:rsidR="00B914DC" w:rsidRPr="00B914DC" w:rsidRDefault="00B914DC" w:rsidP="00B914DC">
      <w:pPr>
        <w:numPr>
          <w:ilvl w:val="0"/>
          <w:numId w:val="5"/>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pohybová připravenost</w:t>
      </w:r>
      <w:r w:rsidRPr="00B914DC">
        <w:rPr>
          <w:rFonts w:ascii="Roboto" w:eastAsia="Times New Roman" w:hAnsi="Roboto" w:cs="Times New Roman"/>
          <w:color w:val="000000"/>
          <w:kern w:val="0"/>
          <w:sz w:val="21"/>
          <w:szCs w:val="21"/>
          <w:lang w:eastAsia="cs-CZ"/>
          <w14:ligatures w14:val="none"/>
        </w:rPr>
        <w:t> (držení těla, vedení pohybu, orientace v prostoru),</w:t>
      </w:r>
    </w:p>
    <w:p w14:paraId="2E6AAB55" w14:textId="77777777" w:rsidR="00B914DC" w:rsidRPr="00B914DC" w:rsidRDefault="00B914DC" w:rsidP="00B914DC">
      <w:pPr>
        <w:numPr>
          <w:ilvl w:val="0"/>
          <w:numId w:val="5"/>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provedení dětským interpretem</w:t>
      </w:r>
      <w:r w:rsidRPr="00B914DC">
        <w:rPr>
          <w:rFonts w:ascii="Roboto" w:eastAsia="Times New Roman" w:hAnsi="Roboto" w:cs="Times New Roman"/>
          <w:color w:val="000000"/>
          <w:kern w:val="0"/>
          <w:sz w:val="21"/>
          <w:szCs w:val="21"/>
          <w:lang w:eastAsia="cs-CZ"/>
          <w14:ligatures w14:val="none"/>
        </w:rPr>
        <w:t> (přirozenost, tanečnost, hudebnost),</w:t>
      </w:r>
    </w:p>
    <w:p w14:paraId="4D3BA47C" w14:textId="77777777" w:rsidR="00B914DC" w:rsidRPr="00B914DC" w:rsidRDefault="00B914DC" w:rsidP="00B914DC">
      <w:pPr>
        <w:numPr>
          <w:ilvl w:val="0"/>
          <w:numId w:val="5"/>
        </w:numPr>
        <w:spacing w:before="100" w:beforeAutospacing="1" w:after="100" w:afterAutospacing="1"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výběr hudební předlohy a námětu</w:t>
      </w:r>
      <w:r w:rsidRPr="00B914DC">
        <w:rPr>
          <w:rFonts w:ascii="Roboto" w:eastAsia="Times New Roman" w:hAnsi="Roboto" w:cs="Times New Roman"/>
          <w:color w:val="000000"/>
          <w:kern w:val="0"/>
          <w:sz w:val="21"/>
          <w:szCs w:val="21"/>
          <w:lang w:eastAsia="cs-CZ"/>
          <w14:ligatures w14:val="none"/>
        </w:rPr>
        <w:t> / přiměřenost věku a vyspělosti dětí. (Při výběru hudební předlohy, především v mladším školním věku, je upřednostňován živý hudební doprovod; ve starším školním věku pak aktivní, popř. i autorská hudebně-pohybová práce.)</w:t>
      </w:r>
    </w:p>
    <w:p w14:paraId="04220344"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Krajské postupové přehlídky</w:t>
      </w:r>
    </w:p>
    <w:p w14:paraId="27E3EF7E"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lastRenderedPageBreak/>
        <w:t xml:space="preserve">Vystoupení hodnotí </w:t>
      </w:r>
      <w:proofErr w:type="gramStart"/>
      <w:r w:rsidRPr="00B914DC">
        <w:rPr>
          <w:rFonts w:ascii="Roboto" w:eastAsia="Times New Roman" w:hAnsi="Roboto" w:cs="Times New Roman"/>
          <w:color w:val="000000"/>
          <w:kern w:val="0"/>
          <w:sz w:val="21"/>
          <w:szCs w:val="21"/>
          <w:lang w:eastAsia="cs-CZ"/>
          <w14:ligatures w14:val="none"/>
        </w:rPr>
        <w:t>tří- až</w:t>
      </w:r>
      <w:proofErr w:type="gramEnd"/>
      <w:r w:rsidRPr="00B914DC">
        <w:rPr>
          <w:rFonts w:ascii="Roboto" w:eastAsia="Times New Roman" w:hAnsi="Roboto" w:cs="Times New Roman"/>
          <w:color w:val="000000"/>
          <w:kern w:val="0"/>
          <w:sz w:val="21"/>
          <w:szCs w:val="21"/>
          <w:lang w:eastAsia="cs-CZ"/>
          <w14:ligatures w14:val="none"/>
        </w:rPr>
        <w:t xml:space="preserve"> pětičlenná odborná porota (v závislosti na rozsahu krajské přehlídky). Na složení odborné poroty se aktivně podílí krajově příslušný člen odborné rady ARTAMA.</w:t>
      </w:r>
    </w:p>
    <w:p w14:paraId="6E67798E"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Složení poroty – varianty:</w:t>
      </w:r>
    </w:p>
    <w:p w14:paraId="12AF330D"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a) alespoň 1 zástupce z NIK, útvaru ARTAMA, + 1 člen odborné rady (OR) z jiného kraje</w:t>
      </w:r>
    </w:p>
    <w:p w14:paraId="664633F1"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b) alespoň 2 členové OR z jiného kraje/krajů (využijte přiložený seznam členů OR).</w:t>
      </w:r>
    </w:p>
    <w:p w14:paraId="2E438390"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Je žádoucí, aby byl součástí poroty také odborník z jiného než tanečního uměleckého oboru se zkušeností s taneční tvorbou/pedagogikou (hudba, výtvarné umění – scénografie, kostým, audiovizuální umění, divadelní tvorba atd.). Organizátor vždy může požádat odborné pracovníky ARTAMA o konzultaci při sestavování poroty, doporučení konkrétních osob apod.</w:t>
      </w:r>
    </w:p>
    <w:p w14:paraId="6F1AEB13"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Bezprostředně po ukončení přehlídky je skupinám a souborům předán</w:t>
      </w:r>
      <w:r w:rsidRPr="00B914DC">
        <w:rPr>
          <w:rFonts w:ascii="Roboto" w:eastAsia="Times New Roman" w:hAnsi="Roboto" w:cs="Times New Roman"/>
          <w:b/>
          <w:bCs/>
          <w:color w:val="000000"/>
          <w:kern w:val="0"/>
          <w:sz w:val="21"/>
          <w:szCs w:val="21"/>
          <w:lang w:eastAsia="cs-CZ"/>
          <w14:ligatures w14:val="none"/>
        </w:rPr>
        <w:t> pamětní list</w:t>
      </w:r>
      <w:r w:rsidRPr="00B914DC">
        <w:rPr>
          <w:rFonts w:ascii="Roboto" w:eastAsia="Times New Roman" w:hAnsi="Roboto" w:cs="Times New Roman"/>
          <w:color w:val="000000"/>
          <w:kern w:val="0"/>
          <w:sz w:val="21"/>
          <w:szCs w:val="21"/>
          <w:lang w:eastAsia="cs-CZ"/>
          <w14:ligatures w14:val="none"/>
        </w:rPr>
        <w:t> (podle možností organizátora i s drobnou upomínkou pro děti).</w:t>
      </w:r>
    </w:p>
    <w:p w14:paraId="76B927D8"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Hodnocení formou diskuse</w:t>
      </w:r>
      <w:r w:rsidRPr="00B914DC">
        <w:rPr>
          <w:rFonts w:ascii="Roboto" w:eastAsia="Times New Roman" w:hAnsi="Roboto" w:cs="Times New Roman"/>
          <w:color w:val="000000"/>
          <w:kern w:val="0"/>
          <w:sz w:val="21"/>
          <w:szCs w:val="21"/>
          <w:lang w:eastAsia="cs-CZ"/>
          <w14:ligatures w14:val="none"/>
        </w:rPr>
        <w:t> se provádí na rozborovém semináři, který provede odborná porota s vedoucími skupin po ukončení přehlídky. K tomuto semináři vytvoří organizátor podmínky.</w:t>
      </w:r>
    </w:p>
    <w:p w14:paraId="383A718C"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Není určováno pořadí ani věková kategorie.</w:t>
      </w:r>
    </w:p>
    <w:p w14:paraId="3522C6E0"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Za každý kraj jsou možné jedna až dvě nominace z příslušného kraje.</w:t>
      </w:r>
    </w:p>
    <w:p w14:paraId="12345000"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Hostující skupiny – pokud mají organizovanou vlastní krajskou přehlídku, nemají nárok na postup.</w:t>
      </w:r>
    </w:p>
    <w:p w14:paraId="7BEDD48E"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Skupina, v jejímž kraji se přehlídka nekoná, může jet do kteréhokoliv kraje, ale pouze do jednoho, kde může získat „návrh“ na postup. Tyto návrhy může porota krajské postupové přehlídky udělit maximálně dva z jednoho kraje. Ze všech návrhů pak programová rada celostátní přehlídky vybere maximálně dvě nominace za každý kraj. Nominace z krajské přehlídky, tak jak je specifikují propozice pro příslušný kraj, již nejsou programovou radou dále přehodnocovány – jsou přijaty přímo do programu CP.</w:t>
      </w:r>
    </w:p>
    <w:p w14:paraId="6E005381"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Za kvalitu nominací a návrhů na postup odpovídá předseda odborné poroty postupové přehlídky, za dodržení počtu nominací je odpovědný organizátor postupové přehlídky. Dodržení propozic přehlídky garantuje porotce, který je členem odborné rady ARTAMA. Pokud postupová přehlídka překročí stanovený limit nominací, bude počet nominací mechanicky krácen.</w:t>
      </w:r>
    </w:p>
    <w:p w14:paraId="1D9068BD"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Nominována či navržena na postup je choreografie, která je vyvážená podle všech hodnotících kritérií. Nominace a návrhy na postup se vyhlašují a předávají interně pedagogům skupin na rozborovém semináři.</w:t>
      </w:r>
    </w:p>
    <w:p w14:paraId="480ECB4A"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Organizátor postupové přehlídky zajistí podmínky pro to, aby zúčastněné skupiny mohly v případě mimořádných uměleckých kvalit choreografie získat i zvláštní </w:t>
      </w:r>
      <w:r w:rsidRPr="00B914DC">
        <w:rPr>
          <w:rFonts w:ascii="Roboto" w:eastAsia="Times New Roman" w:hAnsi="Roboto" w:cs="Times New Roman"/>
          <w:b/>
          <w:bCs/>
          <w:color w:val="000000"/>
          <w:kern w:val="0"/>
          <w:sz w:val="21"/>
          <w:szCs w:val="21"/>
          <w:lang w:eastAsia="cs-CZ"/>
          <w14:ligatures w14:val="none"/>
        </w:rPr>
        <w:t>diplom se specifikací ocenění</w:t>
      </w:r>
      <w:r w:rsidRPr="00B914DC">
        <w:rPr>
          <w:rFonts w:ascii="Roboto" w:eastAsia="Times New Roman" w:hAnsi="Roboto" w:cs="Times New Roman"/>
          <w:color w:val="000000"/>
          <w:kern w:val="0"/>
          <w:sz w:val="21"/>
          <w:szCs w:val="21"/>
          <w:lang w:eastAsia="cs-CZ"/>
          <w14:ligatures w14:val="none"/>
        </w:rPr>
        <w:t> odbornou porotou (například: za choreografii, za jevištní ztvárnění námětu, za interpretaci, za kostým a tak dále), který se předává rovněž interně při rozborovém semináři.</w:t>
      </w:r>
    </w:p>
    <w:p w14:paraId="7A99AB4C"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V případě sloučení dvou oborových přehlídek</w:t>
      </w:r>
      <w:r w:rsidRPr="00B914DC">
        <w:rPr>
          <w:rFonts w:ascii="Roboto" w:eastAsia="Times New Roman" w:hAnsi="Roboto" w:cs="Times New Roman"/>
          <w:color w:val="000000"/>
          <w:kern w:val="0"/>
          <w:sz w:val="21"/>
          <w:szCs w:val="21"/>
          <w:lang w:eastAsia="cs-CZ"/>
          <w14:ligatures w14:val="none"/>
        </w:rPr>
        <w:t> (tedy krajské přehlídky dětských skupin scénického tance a krajské přehlídky scénického tance mládeže a dospělých) je porota pětičlenná a alespoň dva členové musí mít zkušenost v oblasti dětského scénického tance.</w:t>
      </w:r>
    </w:p>
    <w:p w14:paraId="744D8582"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Předseda odborné poroty krajské postupové přehlídky vyplní evidenční listy s písemným zdůvodněním výběru nominací. Organizátor přehlídky zajistí jejich včasné elektronické odevzdání společně s videozáznamem tak, aby byly doručeny nejpozději 8. 4. 2026.</w:t>
      </w:r>
    </w:p>
    <w:p w14:paraId="5D07B2A7"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Celostátní přehlídka</w:t>
      </w:r>
    </w:p>
    <w:p w14:paraId="0B5D9633"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ARTAMA na návrh odborné rady pro dětský scénický tanec jmenuje programovou radu, která připraví z navržených nominací krajských přehlídek podle dramaturgických a časových možností celostátní přehlídky její dramaturgii a program.</w:t>
      </w:r>
    </w:p>
    <w:p w14:paraId="2057DABA"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ARTAMA na doporučení programové rady jmenuje pěti až sedmičlennou porotu celostátní přehlídky.</w:t>
      </w:r>
    </w:p>
    <w:p w14:paraId="656ECDE3"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lastRenderedPageBreak/>
        <w:t>Hodnocení se provádí formou diskuse na rozborovém semináři, který provede odborná porota s vedoucími skupin po ukončení přehlídky. K tomuto semináři vytvoří organizátor podmínky.</w:t>
      </w:r>
    </w:p>
    <w:p w14:paraId="66DD5FC5"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Účastníci (pedagogové) získávají pamětní listy, které jsou ohodnocením jejich celoroční pedagogické i tvůrčí práce s dětmi. Pro děti je odměnou připravený doprovodný program přehlídky.</w:t>
      </w:r>
    </w:p>
    <w:p w14:paraId="55AFEE65"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V. ZÁVĚREČNÁ USTANOVENÍ</w:t>
      </w:r>
    </w:p>
    <w:p w14:paraId="59596CC2"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Celostátní přehlídka a krajské postupové přehlídky mohou být z ekonomických důvodů nebo důvodů aktuálních vládních nařízení proti uvažovanému záměru podstatně kráceny, popřípadě odvolány.</w:t>
      </w:r>
    </w:p>
    <w:p w14:paraId="56AE4709"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 xml:space="preserve">Zpracovaly Karolína Bulínová a Markéta </w:t>
      </w:r>
      <w:proofErr w:type="spellStart"/>
      <w:r w:rsidRPr="00B914DC">
        <w:rPr>
          <w:rFonts w:ascii="Roboto" w:eastAsia="Times New Roman" w:hAnsi="Roboto" w:cs="Times New Roman"/>
          <w:color w:val="000000"/>
          <w:kern w:val="0"/>
          <w:sz w:val="21"/>
          <w:szCs w:val="21"/>
          <w:lang w:eastAsia="cs-CZ"/>
          <w14:ligatures w14:val="none"/>
        </w:rPr>
        <w:t>Pucová</w:t>
      </w:r>
      <w:proofErr w:type="spellEnd"/>
    </w:p>
    <w:p w14:paraId="76E80812"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color w:val="000000"/>
          <w:kern w:val="0"/>
          <w:sz w:val="21"/>
          <w:szCs w:val="21"/>
          <w:lang w:eastAsia="cs-CZ"/>
          <w14:ligatures w14:val="none"/>
        </w:rPr>
        <w:t>NIK, útvar ARTAMA, prosinec 2025</w:t>
      </w:r>
    </w:p>
    <w:p w14:paraId="3E8A98A5" w14:textId="77777777" w:rsidR="00B914DC" w:rsidRPr="00B914DC" w:rsidRDefault="00B914DC" w:rsidP="00B914DC">
      <w:pPr>
        <w:spacing w:after="150" w:line="240" w:lineRule="auto"/>
        <w:rPr>
          <w:rFonts w:ascii="Roboto" w:eastAsia="Times New Roman" w:hAnsi="Roboto" w:cs="Times New Roman"/>
          <w:color w:val="000000"/>
          <w:kern w:val="0"/>
          <w:sz w:val="21"/>
          <w:szCs w:val="21"/>
          <w:lang w:eastAsia="cs-CZ"/>
          <w14:ligatures w14:val="none"/>
        </w:rPr>
      </w:pPr>
      <w:r w:rsidRPr="00B914DC">
        <w:rPr>
          <w:rFonts w:ascii="Roboto" w:eastAsia="Times New Roman" w:hAnsi="Roboto" w:cs="Times New Roman"/>
          <w:b/>
          <w:bCs/>
          <w:color w:val="000000"/>
          <w:kern w:val="0"/>
          <w:sz w:val="21"/>
          <w:szCs w:val="21"/>
          <w:lang w:eastAsia="cs-CZ"/>
          <w14:ligatures w14:val="none"/>
        </w:rPr>
        <w:t>Národní institut pro kulturu (NIK), útvar ARTAMA</w:t>
      </w:r>
      <w:r w:rsidRPr="00B914DC">
        <w:rPr>
          <w:rFonts w:ascii="Roboto" w:eastAsia="Times New Roman" w:hAnsi="Roboto" w:cs="Times New Roman"/>
          <w:color w:val="000000"/>
          <w:kern w:val="0"/>
          <w:sz w:val="21"/>
          <w:szCs w:val="21"/>
          <w:lang w:eastAsia="cs-CZ"/>
          <w14:ligatures w14:val="none"/>
        </w:rPr>
        <w:br/>
        <w:t>Fügnerovo náměstí 5, 120 00 Praha 2</w:t>
      </w:r>
      <w:r w:rsidRPr="00B914DC">
        <w:rPr>
          <w:rFonts w:ascii="Roboto" w:eastAsia="Times New Roman" w:hAnsi="Roboto" w:cs="Times New Roman"/>
          <w:color w:val="000000"/>
          <w:kern w:val="0"/>
          <w:sz w:val="21"/>
          <w:szCs w:val="21"/>
          <w:lang w:eastAsia="cs-CZ"/>
          <w14:ligatures w14:val="none"/>
        </w:rPr>
        <w:br/>
        <w:t>E: </w:t>
      </w:r>
      <w:hyperlink r:id="rId7" w:history="1">
        <w:r w:rsidRPr="00B914DC">
          <w:rPr>
            <w:rFonts w:ascii="Roboto" w:eastAsia="Times New Roman" w:hAnsi="Roboto" w:cs="Times New Roman"/>
            <w:color w:val="000000"/>
            <w:kern w:val="0"/>
            <w:sz w:val="25"/>
            <w:szCs w:val="25"/>
            <w:u w:val="single"/>
            <w:lang w:eastAsia="cs-CZ"/>
            <w14:ligatures w14:val="none"/>
          </w:rPr>
          <w:t>bulinova@nipos.cz</w:t>
        </w:r>
      </w:hyperlink>
      <w:r w:rsidRPr="00B914DC">
        <w:rPr>
          <w:rFonts w:ascii="Roboto" w:eastAsia="Times New Roman" w:hAnsi="Roboto" w:cs="Times New Roman"/>
          <w:color w:val="000000"/>
          <w:kern w:val="0"/>
          <w:sz w:val="21"/>
          <w:szCs w:val="21"/>
          <w:lang w:eastAsia="cs-CZ"/>
          <w14:ligatures w14:val="none"/>
        </w:rPr>
        <w:br/>
        <w:t>T: 778 702 383</w:t>
      </w:r>
      <w:r w:rsidRPr="00B914DC">
        <w:rPr>
          <w:rFonts w:ascii="Roboto" w:eastAsia="Times New Roman" w:hAnsi="Roboto" w:cs="Times New Roman"/>
          <w:color w:val="000000"/>
          <w:kern w:val="0"/>
          <w:sz w:val="21"/>
          <w:szCs w:val="21"/>
          <w:lang w:eastAsia="cs-CZ"/>
          <w14:ligatures w14:val="none"/>
        </w:rPr>
        <w:br/>
        <w:t>E:  </w:t>
      </w:r>
      <w:hyperlink r:id="rId8" w:history="1">
        <w:r w:rsidRPr="00B914DC">
          <w:rPr>
            <w:rFonts w:ascii="Roboto" w:eastAsia="Times New Roman" w:hAnsi="Roboto" w:cs="Times New Roman"/>
            <w:color w:val="000000"/>
            <w:kern w:val="0"/>
            <w:sz w:val="25"/>
            <w:szCs w:val="25"/>
            <w:u w:val="single"/>
            <w:lang w:eastAsia="cs-CZ"/>
            <w14:ligatures w14:val="none"/>
          </w:rPr>
          <w:t>pucova@nipos.cz</w:t>
        </w:r>
      </w:hyperlink>
      <w:r w:rsidRPr="00B914DC">
        <w:rPr>
          <w:rFonts w:ascii="Roboto" w:eastAsia="Times New Roman" w:hAnsi="Roboto" w:cs="Times New Roman"/>
          <w:color w:val="000000"/>
          <w:kern w:val="0"/>
          <w:sz w:val="21"/>
          <w:szCs w:val="21"/>
          <w:lang w:eastAsia="cs-CZ"/>
          <w14:ligatures w14:val="none"/>
        </w:rPr>
        <w:br/>
        <w:t>T: 778 702 491</w:t>
      </w:r>
      <w:r w:rsidRPr="00B914DC">
        <w:rPr>
          <w:rFonts w:ascii="Roboto" w:eastAsia="Times New Roman" w:hAnsi="Roboto" w:cs="Times New Roman"/>
          <w:color w:val="000000"/>
          <w:kern w:val="0"/>
          <w:sz w:val="21"/>
          <w:szCs w:val="21"/>
          <w:lang w:eastAsia="cs-CZ"/>
          <w14:ligatures w14:val="none"/>
        </w:rPr>
        <w:br/>
        <w:t>W: </w:t>
      </w:r>
      <w:hyperlink r:id="rId9" w:history="1">
        <w:r w:rsidRPr="00B914DC">
          <w:rPr>
            <w:rFonts w:ascii="Roboto" w:eastAsia="Times New Roman" w:hAnsi="Roboto" w:cs="Times New Roman"/>
            <w:color w:val="000000"/>
            <w:kern w:val="0"/>
            <w:sz w:val="25"/>
            <w:szCs w:val="25"/>
            <w:u w:val="single"/>
            <w:lang w:eastAsia="cs-CZ"/>
            <w14:ligatures w14:val="none"/>
          </w:rPr>
          <w:t>www.nipos-mk.cz</w:t>
        </w:r>
      </w:hyperlink>
      <w:r w:rsidRPr="00B914DC">
        <w:rPr>
          <w:rFonts w:ascii="Roboto" w:eastAsia="Times New Roman" w:hAnsi="Roboto" w:cs="Times New Roman"/>
          <w:color w:val="000000"/>
          <w:kern w:val="0"/>
          <w:sz w:val="21"/>
          <w:szCs w:val="21"/>
          <w:lang w:eastAsia="cs-CZ"/>
          <w14:ligatures w14:val="none"/>
        </w:rPr>
        <w:t>; </w:t>
      </w:r>
      <w:hyperlink r:id="rId10" w:history="1">
        <w:r w:rsidRPr="00B914DC">
          <w:rPr>
            <w:rFonts w:ascii="Roboto" w:eastAsia="Times New Roman" w:hAnsi="Roboto" w:cs="Times New Roman"/>
            <w:color w:val="000000"/>
            <w:kern w:val="0"/>
            <w:sz w:val="25"/>
            <w:szCs w:val="25"/>
            <w:u w:val="single"/>
            <w:lang w:eastAsia="cs-CZ"/>
            <w14:ligatures w14:val="none"/>
          </w:rPr>
          <w:t>www.ditevtanci.cz</w:t>
        </w:r>
      </w:hyperlink>
      <w:r w:rsidRPr="00B914DC">
        <w:rPr>
          <w:rFonts w:ascii="Roboto" w:eastAsia="Times New Roman" w:hAnsi="Roboto" w:cs="Times New Roman"/>
          <w:color w:val="000000"/>
          <w:kern w:val="0"/>
          <w:sz w:val="21"/>
          <w:szCs w:val="21"/>
          <w:lang w:eastAsia="cs-CZ"/>
          <w14:ligatures w14:val="none"/>
        </w:rPr>
        <w:t>; </w:t>
      </w:r>
      <w:hyperlink r:id="rId11" w:history="1">
        <w:r w:rsidRPr="00B914DC">
          <w:rPr>
            <w:rFonts w:ascii="Roboto" w:eastAsia="Times New Roman" w:hAnsi="Roboto" w:cs="Times New Roman"/>
            <w:color w:val="000000"/>
            <w:kern w:val="0"/>
            <w:sz w:val="25"/>
            <w:szCs w:val="25"/>
            <w:u w:val="single"/>
            <w:lang w:eastAsia="cs-CZ"/>
            <w14:ligatures w14:val="none"/>
          </w:rPr>
          <w:t>www.scenicky-tanec.cz</w:t>
        </w:r>
      </w:hyperlink>
    </w:p>
    <w:p w14:paraId="60335C16" w14:textId="77777777" w:rsidR="00B914DC" w:rsidRDefault="00B914DC"/>
    <w:sectPr w:rsidR="00B91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1442"/>
    <w:multiLevelType w:val="multilevel"/>
    <w:tmpl w:val="B66A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F5184"/>
    <w:multiLevelType w:val="multilevel"/>
    <w:tmpl w:val="174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E3014"/>
    <w:multiLevelType w:val="multilevel"/>
    <w:tmpl w:val="69FC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107CF"/>
    <w:multiLevelType w:val="multilevel"/>
    <w:tmpl w:val="9FA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B73DA"/>
    <w:multiLevelType w:val="multilevel"/>
    <w:tmpl w:val="948AE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801851">
    <w:abstractNumId w:val="4"/>
  </w:num>
  <w:num w:numId="2" w16cid:durableId="1789005629">
    <w:abstractNumId w:val="1"/>
  </w:num>
  <w:num w:numId="3" w16cid:durableId="944969881">
    <w:abstractNumId w:val="0"/>
  </w:num>
  <w:num w:numId="4" w16cid:durableId="1661736026">
    <w:abstractNumId w:val="2"/>
  </w:num>
  <w:num w:numId="5" w16cid:durableId="1289235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DC"/>
    <w:rsid w:val="00853406"/>
    <w:rsid w:val="00A04342"/>
    <w:rsid w:val="00AA0776"/>
    <w:rsid w:val="00B914DC"/>
    <w:rsid w:val="00E3417B"/>
    <w:rsid w:val="00F32904"/>
    <w:rsid w:val="00F71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AC10597"/>
  <w15:chartTrackingRefBased/>
  <w15:docId w15:val="{DCEA649D-D882-9741-9C84-7562FFE4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91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91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914D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914D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914D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914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914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914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914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14D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914D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914D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914D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914D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914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914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914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914DC"/>
    <w:rPr>
      <w:rFonts w:eastAsiaTheme="majorEastAsia" w:cstheme="majorBidi"/>
      <w:color w:val="272727" w:themeColor="text1" w:themeTint="D8"/>
    </w:rPr>
  </w:style>
  <w:style w:type="paragraph" w:styleId="Nzev">
    <w:name w:val="Title"/>
    <w:basedOn w:val="Normln"/>
    <w:next w:val="Normln"/>
    <w:link w:val="NzevChar"/>
    <w:uiPriority w:val="10"/>
    <w:qFormat/>
    <w:rsid w:val="00B9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914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914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914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914DC"/>
    <w:pPr>
      <w:spacing w:before="160"/>
      <w:jc w:val="center"/>
    </w:pPr>
    <w:rPr>
      <w:i/>
      <w:iCs/>
      <w:color w:val="404040" w:themeColor="text1" w:themeTint="BF"/>
    </w:rPr>
  </w:style>
  <w:style w:type="character" w:customStyle="1" w:styleId="CittChar">
    <w:name w:val="Citát Char"/>
    <w:basedOn w:val="Standardnpsmoodstavce"/>
    <w:link w:val="Citt"/>
    <w:uiPriority w:val="29"/>
    <w:rsid w:val="00B914DC"/>
    <w:rPr>
      <w:i/>
      <w:iCs/>
      <w:color w:val="404040" w:themeColor="text1" w:themeTint="BF"/>
    </w:rPr>
  </w:style>
  <w:style w:type="paragraph" w:styleId="Odstavecseseznamem">
    <w:name w:val="List Paragraph"/>
    <w:basedOn w:val="Normln"/>
    <w:uiPriority w:val="34"/>
    <w:qFormat/>
    <w:rsid w:val="00B914DC"/>
    <w:pPr>
      <w:ind w:left="720"/>
      <w:contextualSpacing/>
    </w:pPr>
  </w:style>
  <w:style w:type="character" w:styleId="Zdraznnintenzivn">
    <w:name w:val="Intense Emphasis"/>
    <w:basedOn w:val="Standardnpsmoodstavce"/>
    <w:uiPriority w:val="21"/>
    <w:qFormat/>
    <w:rsid w:val="00B914DC"/>
    <w:rPr>
      <w:i/>
      <w:iCs/>
      <w:color w:val="2F5496" w:themeColor="accent1" w:themeShade="BF"/>
    </w:rPr>
  </w:style>
  <w:style w:type="paragraph" w:styleId="Vrazncitt">
    <w:name w:val="Intense Quote"/>
    <w:basedOn w:val="Normln"/>
    <w:next w:val="Normln"/>
    <w:link w:val="VrazncittChar"/>
    <w:uiPriority w:val="30"/>
    <w:qFormat/>
    <w:rsid w:val="00B91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914DC"/>
    <w:rPr>
      <w:i/>
      <w:iCs/>
      <w:color w:val="2F5496" w:themeColor="accent1" w:themeShade="BF"/>
    </w:rPr>
  </w:style>
  <w:style w:type="character" w:styleId="Odkazintenzivn">
    <w:name w:val="Intense Reference"/>
    <w:basedOn w:val="Standardnpsmoodstavce"/>
    <w:uiPriority w:val="32"/>
    <w:qFormat/>
    <w:rsid w:val="00B914DC"/>
    <w:rPr>
      <w:b/>
      <w:bCs/>
      <w:smallCaps/>
      <w:color w:val="2F5496" w:themeColor="accent1" w:themeShade="BF"/>
      <w:spacing w:val="5"/>
    </w:rPr>
  </w:style>
  <w:style w:type="paragraph" w:customStyle="1" w:styleId="mega-menupurplecolor">
    <w:name w:val="mega-menupurple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semiHidden/>
    <w:unhideWhenUsed/>
    <w:rsid w:val="00B914DC"/>
    <w:rPr>
      <w:color w:val="0000FF"/>
      <w:u w:val="single"/>
    </w:rPr>
  </w:style>
  <w:style w:type="paragraph" w:customStyle="1" w:styleId="mega-menu-row">
    <w:name w:val="mega-menu-row"/>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column">
    <w:name w:val="mega-menu-column"/>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item">
    <w:name w:val="mega-menu-item"/>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redcolor">
    <w:name w:val="mega-menured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nu-item">
    <w:name w:val="menu-item"/>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bluecolor">
    <w:name w:val="mega-menublue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lightbluecolor">
    <w:name w:val="mega-menulightblue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greencolor">
    <w:name w:val="mega-menugreen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mega-menugreycolor">
    <w:name w:val="mega-menugreycolor"/>
    <w:basedOn w:val="Normln"/>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z-Zatekformule">
    <w:name w:val="HTML Top of Form"/>
    <w:basedOn w:val="Normln"/>
    <w:next w:val="Normln"/>
    <w:link w:val="z-ZatekformuleChar"/>
    <w:hidden/>
    <w:uiPriority w:val="99"/>
    <w:semiHidden/>
    <w:unhideWhenUsed/>
    <w:rsid w:val="00B914DC"/>
    <w:pPr>
      <w:pBdr>
        <w:bottom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ZatekformuleChar">
    <w:name w:val="z-Začátek formuláře Char"/>
    <w:basedOn w:val="Standardnpsmoodstavce"/>
    <w:link w:val="z-Zatekformule"/>
    <w:uiPriority w:val="99"/>
    <w:semiHidden/>
    <w:rsid w:val="00B914DC"/>
    <w:rPr>
      <w:rFonts w:ascii="Arial" w:eastAsia="Times New Roman" w:hAnsi="Arial" w:cs="Arial"/>
      <w:vanish/>
      <w:kern w:val="0"/>
      <w:sz w:val="16"/>
      <w:szCs w:val="16"/>
      <w:lang w:eastAsia="cs-CZ"/>
      <w14:ligatures w14:val="none"/>
    </w:rPr>
  </w:style>
  <w:style w:type="paragraph" w:styleId="z-Konecformule">
    <w:name w:val="HTML Bottom of Form"/>
    <w:basedOn w:val="Normln"/>
    <w:next w:val="Normln"/>
    <w:link w:val="z-KonecformuleChar"/>
    <w:hidden/>
    <w:uiPriority w:val="99"/>
    <w:semiHidden/>
    <w:unhideWhenUsed/>
    <w:rsid w:val="00B914DC"/>
    <w:pPr>
      <w:pBdr>
        <w:top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KonecformuleChar">
    <w:name w:val="z-Konec formuláře Char"/>
    <w:basedOn w:val="Standardnpsmoodstavce"/>
    <w:link w:val="z-Konecformule"/>
    <w:uiPriority w:val="99"/>
    <w:semiHidden/>
    <w:rsid w:val="00B914DC"/>
    <w:rPr>
      <w:rFonts w:ascii="Arial" w:eastAsia="Times New Roman" w:hAnsi="Arial" w:cs="Arial"/>
      <w:vanish/>
      <w:kern w:val="0"/>
      <w:sz w:val="16"/>
      <w:szCs w:val="16"/>
      <w:lang w:eastAsia="cs-CZ"/>
      <w14:ligatures w14:val="none"/>
    </w:rPr>
  </w:style>
  <w:style w:type="paragraph" w:styleId="Normlnweb">
    <w:name w:val="Normal (Web)"/>
    <w:basedOn w:val="Normln"/>
    <w:uiPriority w:val="99"/>
    <w:semiHidden/>
    <w:unhideWhenUsed/>
    <w:rsid w:val="00B914D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B914DC"/>
    <w:rPr>
      <w:b/>
      <w:bCs/>
    </w:rPr>
  </w:style>
  <w:style w:type="character" w:customStyle="1" w:styleId="apple-converted-space">
    <w:name w:val="apple-converted-space"/>
    <w:basedOn w:val="Standardnpsmoodstavce"/>
    <w:rsid w:val="00B9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cova@nipo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linova@nipo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cova@nipos.cz" TargetMode="External"/><Relationship Id="rId11" Type="http://schemas.openxmlformats.org/officeDocument/2006/relationships/hyperlink" Target="http://www.scenicky-tanec.cz" TargetMode="External"/><Relationship Id="rId5" Type="http://schemas.openxmlformats.org/officeDocument/2006/relationships/hyperlink" Target="mailto:bulinova@nipos.cz" TargetMode="External"/><Relationship Id="rId10" Type="http://schemas.openxmlformats.org/officeDocument/2006/relationships/hyperlink" Target="http://www.ditevtanci.cz/" TargetMode="External"/><Relationship Id="rId4" Type="http://schemas.openxmlformats.org/officeDocument/2006/relationships/webSettings" Target="webSettings.xml"/><Relationship Id="rId9" Type="http://schemas.openxmlformats.org/officeDocument/2006/relationships/hyperlink" Target="http://www.nipos-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1497</Words>
  <Characters>8837</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Trubacik</dc:creator>
  <cp:keywords/>
  <dc:description/>
  <cp:lastModifiedBy>Pavel Trubacik</cp:lastModifiedBy>
  <cp:revision>2</cp:revision>
  <dcterms:created xsi:type="dcterms:W3CDTF">2026-01-31T19:24:00Z</dcterms:created>
  <dcterms:modified xsi:type="dcterms:W3CDTF">2026-01-31T19:24:00Z</dcterms:modified>
</cp:coreProperties>
</file>